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3E23AF">
      <w:pPr>
        <w:contextualSpacing/>
        <w:rPr>
          <w:lang w:val="tr-T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22B58EE" wp14:editId="33FF8212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8" w:history="1">
                              <w:r w:rsidR="00432AF9" w:rsidRPr="00A21545">
                                <w:rPr>
                                  <w:rStyle w:val="Kpr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88KwIAAFAEAAAOAAAAZHJzL2Uyb0RvYy54bWysVNtu2zAMfR+wfxD0vtjx4jQx4hRdugwD&#10;ugvQ7gNkWbaFyaImKbG7ry8lp1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">
                <v:textbox>
                  <w:txbxContent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V. Kazım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4/101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Konak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İZMİR 35210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K2. D.206 – İZMİR 35220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9" w:history="1">
                        <w:r w:rsidR="00432AF9" w:rsidRPr="00A21545">
                          <w:rPr>
                            <w:rStyle w:val="Kpr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GENEL ZİYARETÇİLER İÇİN GEREKEN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CB6283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2" w:history="1">
        <w:r w:rsidR="00CB6283"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https://ukvisas-stage.ukvisas.gov.uk/resources/en/docs/12160810/Photoguide</w:t>
        </w:r>
      </w:hyperlink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</w:t>
      </w:r>
      <w:proofErr w:type="spell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İngilizce'ye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tercüme edilmesi zorunludur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istenebilir.]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  bir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</w:t>
      </w:r>
      <w:proofErr w:type="spellStart"/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Krallık'taki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 maddi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</w:t>
      </w:r>
      <w:proofErr w:type="spellStart"/>
      <w:r w:rsidRPr="00CF32F5">
        <w:rPr>
          <w:rFonts w:ascii="Arial" w:hAnsi="Arial" w:cs="Arial"/>
          <w:sz w:val="18"/>
          <w:szCs w:val="18"/>
          <w:lang w:val="tr-TR"/>
        </w:rPr>
        <w:t>Krallık'taki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yasal kalma iznini gösterir belgeler, maddi imkanları ve uygun konaklama imkanlarını gösterir belgeler (fotokopileri) 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ekstresi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</w:t>
      </w:r>
      <w:proofErr w:type="spell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teyid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eden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[</w:t>
      </w:r>
      <w:proofErr w:type="spell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Aslı+fotokopi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21466" w:rsidRDefault="00B21466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15.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CF32F5" w:rsidRDefault="0006539A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116754</wp:posOffset>
                </wp:positionV>
                <wp:extent cx="6928485" cy="1802765"/>
                <wp:effectExtent l="0" t="0" r="2476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bookmarkStart w:id="0" w:name="_GoBack"/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3E23AF" w:rsidRPr="00BF578E" w:rsidRDefault="003E23AF" w:rsidP="003E23A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3" w:history="1">
                              <w:r w:rsidR="00432AF9" w:rsidRPr="00A21545">
                                <w:rPr>
                                  <w:rStyle w:val="Kpr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 w:rsidR="00CB6283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 w:rsidR="00C365FF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5pt;margin-top:9.2pt;width:545.55pt;height:1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lV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">
                <v:textbox>
                  <w:txbxContent>
                    <w:p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bookmarkStart w:id="1" w:name="_GoBack"/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V. Kazım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4/101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Konak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İZMİR 35210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K2. D.206 – İZMİR 35220</w:t>
                      </w:r>
                    </w:p>
                    <w:p w:rsidR="003E23AF" w:rsidRPr="00BF578E" w:rsidRDefault="003E23AF" w:rsidP="003E23A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4" w:history="1">
                        <w:r w:rsidR="00432AF9" w:rsidRPr="00A21545">
                          <w:rPr>
                            <w:rStyle w:val="Kpr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 w:rsidR="00CB6283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 w:rsidR="00C365FF"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6539A"/>
    <w:rsid w:val="00087E4E"/>
    <w:rsid w:val="000C2D05"/>
    <w:rsid w:val="0012065C"/>
    <w:rsid w:val="003E23AF"/>
    <w:rsid w:val="00432AF9"/>
    <w:rsid w:val="004D6447"/>
    <w:rsid w:val="00534B56"/>
    <w:rsid w:val="00764051"/>
    <w:rsid w:val="00797814"/>
    <w:rsid w:val="007D37BD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052D0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ukvisas-stage.ukvisas.gov.uk/resources/en/docs/12160810/Photogui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gilterevizesi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D8DF-6C37-4F13-8F1A-5025334C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Vizesi Gerekli Evraklar</cp:keywords>
  <cp:lastModifiedBy>Emmet</cp:lastModifiedBy>
  <cp:revision>2</cp:revision>
  <cp:lastPrinted>2009-11-13T21:05:00Z</cp:lastPrinted>
  <dcterms:created xsi:type="dcterms:W3CDTF">2015-03-27T22:18:00Z</dcterms:created>
  <dcterms:modified xsi:type="dcterms:W3CDTF">2015-03-27T22:18:00Z</dcterms:modified>
</cp:coreProperties>
</file>